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C15DCD">
      <w:pPr>
        <w:pStyle w:val="NormalWeb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  <w:r w:rsidRPr="005E2ED2">
        <w:rPr>
          <w:rFonts w:ascii="Code3of9" w:hAnsi="Code3of9" w:cs="Arial"/>
          <w:color w:val="auto"/>
          <w:sz w:val="44"/>
          <w:szCs w:val="44"/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08EF9DC4" w14:textId="77777777" w:rsidR="00C15DC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5E96B7" w14:textId="77777777" w:rsidR="00460F8E" w:rsidRPr="00BB63B9" w:rsidRDefault="00460F8E" w:rsidP="00460F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B63B9">
        <w:rPr>
          <w:rFonts w:ascii="Arial" w:hAnsi="Arial" w:cs="Arial"/>
          <w:b/>
          <w:sz w:val="24"/>
          <w:szCs w:val="24"/>
        </w:rPr>
        <w:t>LA SUSCRITA SECRETARIA DE GOBIERNO Y GENERAL DE LA ALCALDÍA MUNICIPAL DE EL ESPINAL TOLIMA</w:t>
      </w:r>
    </w:p>
    <w:p w14:paraId="33C8E24B" w14:textId="77777777" w:rsidR="00460F8E" w:rsidRDefault="00460F8E" w:rsidP="00460F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3C9E1BBB" w14:textId="77777777" w:rsidR="00460F8E" w:rsidRPr="00BB63B9" w:rsidRDefault="00460F8E" w:rsidP="00460F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B63B9">
        <w:rPr>
          <w:rFonts w:ascii="Arial" w:hAnsi="Arial" w:cs="Arial"/>
          <w:b/>
          <w:sz w:val="24"/>
          <w:szCs w:val="24"/>
        </w:rPr>
        <w:t xml:space="preserve">CONFORME AL DECRETO </w:t>
      </w:r>
      <w:r>
        <w:rPr>
          <w:rFonts w:ascii="Arial" w:hAnsi="Arial" w:cs="Arial"/>
          <w:b/>
          <w:sz w:val="24"/>
          <w:szCs w:val="24"/>
        </w:rPr>
        <w:t xml:space="preserve">021 </w:t>
      </w:r>
      <w:r w:rsidRPr="00BB63B9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ENERO 26</w:t>
      </w:r>
      <w:r w:rsidRPr="00BB63B9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 w:rsidRPr="00BB63B9">
        <w:rPr>
          <w:rFonts w:ascii="Arial" w:hAnsi="Arial" w:cs="Arial"/>
          <w:b/>
          <w:sz w:val="24"/>
          <w:szCs w:val="24"/>
        </w:rPr>
        <w:t xml:space="preserve"> “POR </w:t>
      </w:r>
      <w:r>
        <w:rPr>
          <w:rFonts w:ascii="Arial" w:hAnsi="Arial" w:cs="Arial"/>
          <w:b/>
          <w:sz w:val="24"/>
          <w:szCs w:val="24"/>
        </w:rPr>
        <w:t>MEDIO D</w:t>
      </w:r>
      <w:r w:rsidRPr="00BB63B9">
        <w:rPr>
          <w:rFonts w:ascii="Arial" w:hAnsi="Arial" w:cs="Arial"/>
          <w:b/>
          <w:sz w:val="24"/>
          <w:szCs w:val="24"/>
        </w:rPr>
        <w:t xml:space="preserve">EL CUAL </w:t>
      </w:r>
      <w:r>
        <w:rPr>
          <w:rFonts w:ascii="Arial" w:hAnsi="Arial" w:cs="Arial"/>
          <w:b/>
          <w:sz w:val="24"/>
          <w:szCs w:val="24"/>
        </w:rPr>
        <w:t>SE EXTIENDE LA MEDIDA DE RESTRICCIÓN DE CIRCULACIÓN PARA PARRILLERO HOMBRE EN EL MUNICIPIO</w:t>
      </w:r>
      <w:r w:rsidRPr="00BB63B9">
        <w:rPr>
          <w:rFonts w:ascii="Arial" w:hAnsi="Arial" w:cs="Arial"/>
          <w:b/>
          <w:sz w:val="24"/>
          <w:szCs w:val="24"/>
        </w:rPr>
        <w:t xml:space="preserve"> DE EL ESPINAL </w:t>
      </w:r>
      <w:r>
        <w:rPr>
          <w:rFonts w:ascii="Arial" w:hAnsi="Arial" w:cs="Arial"/>
          <w:b/>
          <w:sz w:val="24"/>
          <w:szCs w:val="24"/>
        </w:rPr>
        <w:t>TOLIMA</w:t>
      </w:r>
      <w:r w:rsidRPr="00BB63B9">
        <w:rPr>
          <w:rFonts w:ascii="Arial" w:hAnsi="Arial" w:cs="Arial"/>
          <w:b/>
          <w:sz w:val="24"/>
          <w:szCs w:val="24"/>
        </w:rPr>
        <w:t xml:space="preserve">”  </w:t>
      </w:r>
    </w:p>
    <w:p w14:paraId="189AAF86" w14:textId="77777777" w:rsidR="00460F8E" w:rsidRDefault="00460F8E" w:rsidP="00460F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0CD1A36D" w14:textId="322214EC" w:rsidR="00460F8E" w:rsidRPr="00C15DCD" w:rsidRDefault="00460F8E" w:rsidP="00460F8E">
      <w:pPr>
        <w:pStyle w:val="Sinespaciado"/>
        <w:jc w:val="center"/>
        <w:rPr>
          <w:rFonts w:ascii="Arial" w:hAnsi="Arial" w:cs="Arial"/>
          <w:b/>
          <w:bCs/>
          <w:spacing w:val="30"/>
          <w:sz w:val="24"/>
          <w:szCs w:val="24"/>
        </w:rPr>
      </w:pPr>
      <w:r>
        <w:rPr>
          <w:rFonts w:ascii="Arial" w:hAnsi="Arial" w:cs="Arial"/>
          <w:b/>
          <w:bCs/>
          <w:spacing w:val="30"/>
          <w:sz w:val="24"/>
          <w:szCs w:val="24"/>
        </w:rPr>
        <w:t>CONCEDE PERMISO</w:t>
      </w:r>
    </w:p>
    <w:p w14:paraId="00F71D94" w14:textId="3123DB96" w:rsidR="00460F8E" w:rsidRDefault="00460F8E" w:rsidP="00460F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7ABC549" w14:textId="77777777" w:rsidR="00460F8E" w:rsidRPr="00BB63B9" w:rsidRDefault="00460F8E" w:rsidP="00460F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3367376" w14:textId="0B8355CA" w:rsidR="00460F8E" w:rsidRPr="00BB63B9" w:rsidRDefault="000C60D8" w:rsidP="00460F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01F7">
        <w:rPr>
          <w:rFonts w:ascii="Arial" w:hAnsi="Arial" w:cs="Arial"/>
          <w:b/>
          <w:bCs/>
          <w:sz w:val="24"/>
          <w:szCs w:val="24"/>
        </w:rPr>
        <w:t>&lt;&lt; NOMBRE DEL PROPIETARIO DE LA MARCA&gt;&gt;</w:t>
      </w:r>
      <w:r w:rsidRPr="00CF01F7">
        <w:rPr>
          <w:rFonts w:ascii="Arial" w:hAnsi="Arial" w:cs="Arial"/>
          <w:sz w:val="24"/>
          <w:szCs w:val="24"/>
        </w:rPr>
        <w:t>,</w:t>
      </w:r>
      <w:r w:rsidR="00460F8E" w:rsidRPr="00BB63B9">
        <w:rPr>
          <w:rFonts w:ascii="Arial" w:hAnsi="Arial" w:cs="Arial"/>
          <w:sz w:val="24"/>
          <w:szCs w:val="24"/>
        </w:rPr>
        <w:t xml:space="preserve"> identificado con la cédula de ciudadanía </w:t>
      </w:r>
      <w:r w:rsidRPr="00CF01F7">
        <w:rPr>
          <w:rFonts w:ascii="Arial" w:hAnsi="Arial" w:cs="Arial"/>
          <w:b/>
          <w:bCs/>
          <w:sz w:val="24"/>
          <w:szCs w:val="24"/>
        </w:rPr>
        <w:t>No. &lt;&lt; # cédula&gt;&gt;</w:t>
      </w:r>
      <w:r w:rsidRPr="00CF01F7">
        <w:rPr>
          <w:rFonts w:ascii="Arial" w:hAnsi="Arial" w:cs="Arial"/>
          <w:sz w:val="24"/>
          <w:szCs w:val="24"/>
        </w:rPr>
        <w:t xml:space="preserve"> </w:t>
      </w:r>
      <w:r w:rsidR="00460F8E" w:rsidRPr="00BB63B9">
        <w:rPr>
          <w:rFonts w:ascii="Arial" w:hAnsi="Arial" w:cs="Arial"/>
          <w:sz w:val="24"/>
          <w:szCs w:val="24"/>
        </w:rPr>
        <w:t xml:space="preserve">expedida en </w:t>
      </w:r>
      <w:r w:rsidRPr="00CF01F7">
        <w:rPr>
          <w:rFonts w:ascii="Arial" w:hAnsi="Arial" w:cs="Arial"/>
          <w:b/>
          <w:bCs/>
          <w:sz w:val="24"/>
          <w:szCs w:val="24"/>
        </w:rPr>
        <w:t>&lt;&lt; Ciudad expedición cédula&gt;&gt;</w:t>
      </w:r>
      <w:r w:rsidR="00460F8E" w:rsidRPr="00BB63B9">
        <w:rPr>
          <w:rFonts w:ascii="Arial" w:hAnsi="Arial" w:cs="Arial"/>
          <w:sz w:val="24"/>
          <w:szCs w:val="24"/>
        </w:rPr>
        <w:t xml:space="preserve">, </w:t>
      </w:r>
      <w:r w:rsidR="00460F8E">
        <w:rPr>
          <w:rFonts w:ascii="Arial" w:hAnsi="Arial" w:cs="Arial"/>
          <w:sz w:val="24"/>
          <w:szCs w:val="24"/>
        </w:rPr>
        <w:t>para transitar con parrillero hombre</w:t>
      </w:r>
      <w:r w:rsidR="00460F8E">
        <w:rPr>
          <w:rFonts w:ascii="Arial" w:hAnsi="Arial" w:cs="Arial"/>
          <w:b/>
          <w:sz w:val="24"/>
          <w:szCs w:val="24"/>
        </w:rPr>
        <w:t xml:space="preserve">, </w:t>
      </w:r>
      <w:r w:rsidR="00460F8E">
        <w:rPr>
          <w:rFonts w:ascii="Arial" w:hAnsi="Arial" w:cs="Arial"/>
          <w:sz w:val="24"/>
          <w:szCs w:val="24"/>
        </w:rPr>
        <w:t>en el horario de restricción del decreto en mención de (</w:t>
      </w:r>
      <w:r w:rsidR="00B771AE" w:rsidRPr="00B771AE">
        <w:rPr>
          <w:rFonts w:ascii="Arial" w:hAnsi="Arial" w:cs="Arial"/>
          <w:sz w:val="24"/>
          <w:szCs w:val="24"/>
        </w:rPr>
        <w:t>&lt;&lt; Hora inicial&gt;&gt;</w:t>
      </w:r>
      <w:r w:rsidR="00B771AE" w:rsidRPr="00CF01F7">
        <w:rPr>
          <w:rFonts w:ascii="Arial" w:hAnsi="Arial" w:cs="Arial"/>
          <w:sz w:val="24"/>
          <w:szCs w:val="24"/>
        </w:rPr>
        <w:t xml:space="preserve"> </w:t>
      </w:r>
      <w:r w:rsidR="00460F8E">
        <w:rPr>
          <w:rFonts w:ascii="Arial" w:hAnsi="Arial" w:cs="Arial"/>
          <w:sz w:val="24"/>
          <w:szCs w:val="24"/>
        </w:rPr>
        <w:t xml:space="preserve">a </w:t>
      </w:r>
      <w:r w:rsidR="00B771AE" w:rsidRPr="00B771AE">
        <w:rPr>
          <w:rFonts w:ascii="Arial" w:hAnsi="Arial" w:cs="Arial"/>
          <w:sz w:val="24"/>
          <w:szCs w:val="24"/>
        </w:rPr>
        <w:t>&lt;&lt;Hora inicial&gt;&gt;</w:t>
      </w:r>
      <w:r w:rsidR="00460F8E">
        <w:rPr>
          <w:rFonts w:ascii="Arial" w:hAnsi="Arial" w:cs="Arial"/>
          <w:sz w:val="24"/>
          <w:szCs w:val="24"/>
        </w:rPr>
        <w:t xml:space="preserve">), </w:t>
      </w:r>
      <w:r w:rsidR="00460F8E" w:rsidRPr="00BB63B9">
        <w:rPr>
          <w:rFonts w:ascii="Arial" w:hAnsi="Arial" w:cs="Arial"/>
          <w:sz w:val="24"/>
          <w:szCs w:val="24"/>
        </w:rPr>
        <w:t>emanado de la Alcaldía Municipal</w:t>
      </w:r>
      <w:r w:rsidR="00460F8E">
        <w:rPr>
          <w:rFonts w:ascii="Arial" w:hAnsi="Arial" w:cs="Arial"/>
          <w:sz w:val="24"/>
          <w:szCs w:val="24"/>
        </w:rPr>
        <w:t>,</w:t>
      </w:r>
      <w:r w:rsidR="00460F8E" w:rsidRPr="00BB63B9">
        <w:rPr>
          <w:rFonts w:ascii="Arial" w:hAnsi="Arial" w:cs="Arial"/>
          <w:sz w:val="24"/>
          <w:szCs w:val="24"/>
        </w:rPr>
        <w:t xml:space="preserve"> en la motocicleta </w:t>
      </w:r>
      <w:r w:rsidRPr="00CF01F7">
        <w:rPr>
          <w:rFonts w:ascii="Arial" w:hAnsi="Arial" w:cs="Arial"/>
          <w:b/>
          <w:bCs/>
          <w:sz w:val="24"/>
          <w:szCs w:val="24"/>
        </w:rPr>
        <w:t xml:space="preserve">&lt;&lt; </w:t>
      </w:r>
      <w:r>
        <w:rPr>
          <w:rFonts w:ascii="Arial" w:hAnsi="Arial" w:cs="Arial"/>
          <w:b/>
          <w:bCs/>
          <w:sz w:val="24"/>
          <w:szCs w:val="24"/>
        </w:rPr>
        <w:t>MARCA MOTOCICLETA</w:t>
      </w:r>
      <w:r w:rsidRPr="00CF01F7">
        <w:rPr>
          <w:rFonts w:ascii="Arial" w:hAnsi="Arial" w:cs="Arial"/>
          <w:b/>
          <w:bCs/>
          <w:sz w:val="24"/>
          <w:szCs w:val="24"/>
        </w:rPr>
        <w:t>&gt;&gt;</w:t>
      </w:r>
      <w:r w:rsidR="00460F8E" w:rsidRPr="0046588A">
        <w:rPr>
          <w:rFonts w:ascii="Arial" w:hAnsi="Arial" w:cs="Arial"/>
          <w:sz w:val="24"/>
          <w:szCs w:val="24"/>
        </w:rPr>
        <w:t xml:space="preserve"> de placas </w:t>
      </w:r>
      <w:r w:rsidRPr="00CF01F7">
        <w:rPr>
          <w:rFonts w:ascii="Arial" w:hAnsi="Arial" w:cs="Arial"/>
          <w:b/>
          <w:bCs/>
          <w:sz w:val="24"/>
          <w:szCs w:val="24"/>
        </w:rPr>
        <w:t xml:space="preserve">&lt;&lt; </w:t>
      </w:r>
      <w:r>
        <w:rPr>
          <w:rFonts w:ascii="Arial" w:hAnsi="Arial" w:cs="Arial"/>
          <w:b/>
          <w:bCs/>
          <w:sz w:val="24"/>
          <w:szCs w:val="24"/>
        </w:rPr>
        <w:t>PLACA MOTO</w:t>
      </w:r>
      <w:r w:rsidRPr="00CF01F7">
        <w:rPr>
          <w:rFonts w:ascii="Arial" w:hAnsi="Arial" w:cs="Arial"/>
          <w:b/>
          <w:bCs/>
          <w:sz w:val="24"/>
          <w:szCs w:val="24"/>
        </w:rPr>
        <w:t>&gt;&gt;</w:t>
      </w:r>
      <w:r w:rsidR="00460F8E" w:rsidRPr="0046588A">
        <w:rPr>
          <w:rFonts w:ascii="Arial" w:hAnsi="Arial" w:cs="Arial"/>
          <w:sz w:val="24"/>
          <w:szCs w:val="24"/>
        </w:rPr>
        <w:t xml:space="preserve">, Color </w:t>
      </w:r>
      <w:r w:rsidRPr="00CF01F7">
        <w:rPr>
          <w:rFonts w:ascii="Arial" w:hAnsi="Arial" w:cs="Arial"/>
          <w:b/>
          <w:bCs/>
          <w:sz w:val="24"/>
          <w:szCs w:val="24"/>
        </w:rPr>
        <w:t xml:space="preserve">&lt;&lt; </w:t>
      </w:r>
      <w:r>
        <w:rPr>
          <w:rFonts w:ascii="Arial" w:hAnsi="Arial" w:cs="Arial"/>
          <w:b/>
          <w:bCs/>
          <w:sz w:val="24"/>
          <w:szCs w:val="24"/>
        </w:rPr>
        <w:t>COLOR MOTO</w:t>
      </w:r>
      <w:r w:rsidRPr="00CF01F7">
        <w:rPr>
          <w:rFonts w:ascii="Arial" w:hAnsi="Arial" w:cs="Arial"/>
          <w:b/>
          <w:bCs/>
          <w:sz w:val="24"/>
          <w:szCs w:val="24"/>
        </w:rPr>
        <w:t>&gt;&gt;</w:t>
      </w:r>
      <w:r w:rsidR="00460F8E" w:rsidRPr="0046588A">
        <w:rPr>
          <w:rFonts w:ascii="Arial" w:hAnsi="Arial" w:cs="Arial"/>
          <w:sz w:val="24"/>
          <w:szCs w:val="24"/>
        </w:rPr>
        <w:t>, Modelo</w:t>
      </w:r>
      <w:r w:rsidR="00460F8E">
        <w:rPr>
          <w:rFonts w:ascii="Arial" w:hAnsi="Arial" w:cs="Arial"/>
          <w:sz w:val="24"/>
          <w:szCs w:val="24"/>
        </w:rPr>
        <w:t xml:space="preserve">: </w:t>
      </w:r>
      <w:r w:rsidRPr="00CF01F7">
        <w:rPr>
          <w:rFonts w:ascii="Arial" w:hAnsi="Arial" w:cs="Arial"/>
          <w:b/>
          <w:bCs/>
          <w:sz w:val="24"/>
          <w:szCs w:val="24"/>
        </w:rPr>
        <w:t xml:space="preserve">&lt;&lt; </w:t>
      </w:r>
      <w:r>
        <w:rPr>
          <w:rFonts w:ascii="Arial" w:hAnsi="Arial" w:cs="Arial"/>
          <w:b/>
          <w:bCs/>
          <w:sz w:val="24"/>
          <w:szCs w:val="24"/>
        </w:rPr>
        <w:t>MODELO</w:t>
      </w:r>
      <w:r w:rsidR="004E65A5">
        <w:rPr>
          <w:rFonts w:ascii="Arial" w:hAnsi="Arial" w:cs="Arial"/>
          <w:b/>
          <w:bCs/>
          <w:sz w:val="24"/>
          <w:szCs w:val="24"/>
        </w:rPr>
        <w:t xml:space="preserve"> MOTO</w:t>
      </w:r>
      <w:r w:rsidRPr="00CF01F7">
        <w:rPr>
          <w:rFonts w:ascii="Arial" w:hAnsi="Arial" w:cs="Arial"/>
          <w:b/>
          <w:bCs/>
          <w:sz w:val="24"/>
          <w:szCs w:val="24"/>
        </w:rPr>
        <w:t>&gt;&gt;</w:t>
      </w:r>
      <w:r w:rsidR="00460F8E" w:rsidRPr="0046588A">
        <w:rPr>
          <w:rFonts w:ascii="Arial" w:hAnsi="Arial" w:cs="Arial"/>
          <w:sz w:val="24"/>
          <w:szCs w:val="24"/>
        </w:rPr>
        <w:t>.</w:t>
      </w:r>
      <w:r w:rsidR="00460F8E" w:rsidRPr="00BB63B9">
        <w:rPr>
          <w:rFonts w:ascii="Arial" w:hAnsi="Arial" w:cs="Arial"/>
          <w:sz w:val="24"/>
          <w:szCs w:val="24"/>
        </w:rPr>
        <w:t xml:space="preserve"> Actividad Comercial: </w:t>
      </w:r>
      <w:r w:rsidR="00460F8E">
        <w:rPr>
          <w:rFonts w:ascii="Arial" w:hAnsi="Arial" w:cs="Arial"/>
          <w:b/>
          <w:bCs/>
          <w:sz w:val="24"/>
          <w:szCs w:val="24"/>
        </w:rPr>
        <w:t>XXXXXXXXXXXXX EN LA ZONA URBANA Y RURAL DEL MUNICIPIO</w:t>
      </w:r>
      <w:r w:rsidR="00460F8E" w:rsidRPr="00D21495">
        <w:rPr>
          <w:rFonts w:ascii="Arial" w:hAnsi="Arial" w:cs="Arial"/>
          <w:b/>
          <w:bCs/>
          <w:sz w:val="24"/>
          <w:szCs w:val="24"/>
        </w:rPr>
        <w:t>.</w:t>
      </w:r>
    </w:p>
    <w:p w14:paraId="7AF82E49" w14:textId="77777777" w:rsidR="00460F8E" w:rsidRPr="00BB63B9" w:rsidRDefault="00460F8E" w:rsidP="00460F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14A99C" w14:textId="12CA708A" w:rsidR="00460F8E" w:rsidRPr="00460F8E" w:rsidRDefault="00460F8E" w:rsidP="00460F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460F8E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Este permiso </w:t>
      </w:r>
      <w:r>
        <w:rPr>
          <w:rFonts w:ascii="Arial" w:hAnsi="Arial" w:cs="Arial"/>
          <w:bCs/>
          <w:i/>
          <w:iCs/>
          <w:sz w:val="24"/>
          <w:szCs w:val="24"/>
          <w:u w:val="single"/>
        </w:rPr>
        <w:t>NO</w:t>
      </w:r>
      <w:r w:rsidRPr="00460F8E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 es Válido, si el conductor y el parrillero se encuentran en estado de embriaguez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 xml:space="preserve">, y tiene fecha de vigencia desde </w:t>
      </w:r>
      <w:r w:rsidR="00B771AE" w:rsidRPr="00B771AE">
        <w:rPr>
          <w:rFonts w:ascii="Arial" w:hAnsi="Arial" w:cs="Arial"/>
          <w:sz w:val="24"/>
          <w:szCs w:val="24"/>
        </w:rPr>
        <w:t>&lt;&lt;</w:t>
      </w:r>
      <w:r w:rsidR="00B771AE">
        <w:rPr>
          <w:rFonts w:ascii="Arial" w:hAnsi="Arial" w:cs="Arial"/>
          <w:sz w:val="24"/>
          <w:szCs w:val="24"/>
        </w:rPr>
        <w:t>mes</w:t>
      </w:r>
      <w:r w:rsidR="00B771AE" w:rsidRPr="00B771AE">
        <w:rPr>
          <w:rFonts w:ascii="Arial" w:hAnsi="Arial" w:cs="Arial"/>
          <w:sz w:val="24"/>
          <w:szCs w:val="24"/>
        </w:rPr>
        <w:t>&gt;&gt;</w:t>
      </w:r>
      <w:r w:rsidR="00B771AE">
        <w:rPr>
          <w:rFonts w:ascii="Arial" w:hAnsi="Arial" w:cs="Arial"/>
          <w:sz w:val="24"/>
          <w:szCs w:val="24"/>
        </w:rPr>
        <w:t xml:space="preserve"> </w:t>
      </w:r>
      <w:r w:rsidR="00B771AE" w:rsidRPr="00B771AE">
        <w:rPr>
          <w:rFonts w:ascii="Arial" w:hAnsi="Arial" w:cs="Arial"/>
          <w:sz w:val="24"/>
          <w:szCs w:val="24"/>
        </w:rPr>
        <w:t xml:space="preserve">&lt;&lt; </w:t>
      </w:r>
      <w:r w:rsidR="00B771AE">
        <w:rPr>
          <w:rFonts w:ascii="Arial" w:hAnsi="Arial" w:cs="Arial"/>
          <w:sz w:val="24"/>
          <w:szCs w:val="24"/>
        </w:rPr>
        <w:t xml:space="preserve">día que inicia vigencia </w:t>
      </w:r>
      <w:r w:rsidR="00B771AE" w:rsidRPr="00B771AE">
        <w:rPr>
          <w:rFonts w:ascii="Arial" w:hAnsi="Arial" w:cs="Arial"/>
          <w:sz w:val="24"/>
          <w:szCs w:val="24"/>
        </w:rPr>
        <w:t>&gt;&gt;</w:t>
      </w:r>
      <w:r w:rsidR="00B771AE">
        <w:rPr>
          <w:rFonts w:ascii="Arial" w:hAnsi="Arial" w:cs="Arial"/>
          <w:sz w:val="24"/>
          <w:szCs w:val="24"/>
        </w:rPr>
        <w:t xml:space="preserve"> 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r w:rsidR="00B771AE" w:rsidRPr="00B771AE">
        <w:rPr>
          <w:rFonts w:ascii="Arial" w:hAnsi="Arial" w:cs="Arial"/>
          <w:sz w:val="24"/>
          <w:szCs w:val="24"/>
        </w:rPr>
        <w:t xml:space="preserve">&lt;&lt; </w:t>
      </w:r>
      <w:r w:rsidR="00B771AE">
        <w:rPr>
          <w:rFonts w:ascii="Arial" w:hAnsi="Arial" w:cs="Arial"/>
          <w:sz w:val="24"/>
          <w:szCs w:val="24"/>
        </w:rPr>
        <w:t xml:space="preserve">Año </w:t>
      </w:r>
      <w:r w:rsidR="00B771AE" w:rsidRPr="00B771AE">
        <w:rPr>
          <w:rFonts w:ascii="Arial" w:hAnsi="Arial" w:cs="Arial"/>
          <w:sz w:val="24"/>
          <w:szCs w:val="24"/>
        </w:rPr>
        <w:t>&gt;&gt;</w:t>
      </w:r>
      <w:r w:rsidR="00B771AE">
        <w:rPr>
          <w:rFonts w:ascii="Arial" w:hAnsi="Arial" w:cs="Arial"/>
          <w:sz w:val="24"/>
          <w:szCs w:val="24"/>
        </w:rPr>
        <w:t xml:space="preserve"> 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>a las</w:t>
      </w:r>
      <w:r w:rsidR="00B771A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771AE" w:rsidRPr="00B771AE">
        <w:rPr>
          <w:rFonts w:ascii="Arial" w:hAnsi="Arial" w:cs="Arial"/>
          <w:sz w:val="24"/>
          <w:szCs w:val="24"/>
        </w:rPr>
        <w:t>&lt;&lt; Hora inicial&gt;&gt;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 xml:space="preserve"> hasta el </w:t>
      </w:r>
      <w:r w:rsidR="00B771AE" w:rsidRPr="00B771AE">
        <w:rPr>
          <w:rFonts w:ascii="Arial" w:hAnsi="Arial" w:cs="Arial"/>
          <w:sz w:val="24"/>
          <w:szCs w:val="24"/>
        </w:rPr>
        <w:t xml:space="preserve">&lt;&lt; </w:t>
      </w:r>
      <w:r w:rsidR="00B771AE">
        <w:rPr>
          <w:rFonts w:ascii="Arial" w:hAnsi="Arial" w:cs="Arial"/>
          <w:sz w:val="24"/>
          <w:szCs w:val="24"/>
        </w:rPr>
        <w:t>día que finaliza la vigencia</w:t>
      </w:r>
      <w:r w:rsidR="00B771AE" w:rsidRPr="00B771AE">
        <w:rPr>
          <w:rFonts w:ascii="Arial" w:hAnsi="Arial" w:cs="Arial"/>
          <w:sz w:val="24"/>
          <w:szCs w:val="24"/>
        </w:rPr>
        <w:t>&gt;&gt;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r w:rsidR="00B771AE" w:rsidRPr="00B771AE">
        <w:rPr>
          <w:rFonts w:ascii="Arial" w:hAnsi="Arial" w:cs="Arial"/>
          <w:sz w:val="24"/>
          <w:szCs w:val="24"/>
        </w:rPr>
        <w:t xml:space="preserve">&lt;&lt; </w:t>
      </w:r>
      <w:r w:rsidR="00B771AE">
        <w:rPr>
          <w:rFonts w:ascii="Arial" w:hAnsi="Arial" w:cs="Arial"/>
          <w:sz w:val="24"/>
          <w:szCs w:val="24"/>
        </w:rPr>
        <w:t xml:space="preserve">mes </w:t>
      </w:r>
      <w:r w:rsidR="00B771AE" w:rsidRPr="00B771AE">
        <w:rPr>
          <w:rFonts w:ascii="Arial" w:hAnsi="Arial" w:cs="Arial"/>
          <w:sz w:val="24"/>
          <w:szCs w:val="24"/>
        </w:rPr>
        <w:t>&gt;&gt;</w:t>
      </w:r>
      <w:r w:rsidR="00B771AE">
        <w:rPr>
          <w:rFonts w:ascii="Arial" w:hAnsi="Arial" w:cs="Arial"/>
          <w:sz w:val="24"/>
          <w:szCs w:val="24"/>
        </w:rPr>
        <w:t xml:space="preserve"> 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 xml:space="preserve">del </w:t>
      </w:r>
      <w:r w:rsidR="00B771AE" w:rsidRPr="00B771AE">
        <w:rPr>
          <w:rFonts w:ascii="Arial" w:hAnsi="Arial" w:cs="Arial"/>
          <w:sz w:val="24"/>
          <w:szCs w:val="24"/>
        </w:rPr>
        <w:t xml:space="preserve">&lt;&lt; </w:t>
      </w:r>
      <w:r w:rsidR="00B771AE">
        <w:rPr>
          <w:rFonts w:ascii="Arial" w:hAnsi="Arial" w:cs="Arial"/>
          <w:sz w:val="24"/>
          <w:szCs w:val="24"/>
        </w:rPr>
        <w:t xml:space="preserve">año </w:t>
      </w:r>
      <w:r w:rsidR="00B771AE" w:rsidRPr="00B771AE">
        <w:rPr>
          <w:rFonts w:ascii="Arial" w:hAnsi="Arial" w:cs="Arial"/>
          <w:sz w:val="24"/>
          <w:szCs w:val="24"/>
        </w:rPr>
        <w:t>&gt;&gt;</w:t>
      </w:r>
      <w:r w:rsidR="00B771AE">
        <w:rPr>
          <w:rFonts w:ascii="Arial" w:hAnsi="Arial" w:cs="Arial"/>
          <w:sz w:val="24"/>
          <w:szCs w:val="24"/>
        </w:rPr>
        <w:t xml:space="preserve"> 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>a las</w:t>
      </w:r>
      <w:r w:rsidR="00B771A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771AE" w:rsidRPr="00B771AE">
        <w:rPr>
          <w:rFonts w:ascii="Arial" w:hAnsi="Arial" w:cs="Arial"/>
          <w:sz w:val="24"/>
          <w:szCs w:val="24"/>
        </w:rPr>
        <w:t xml:space="preserve">&lt;&lt; Hora </w:t>
      </w:r>
      <w:r w:rsidR="00B771AE">
        <w:rPr>
          <w:rFonts w:ascii="Arial" w:hAnsi="Arial" w:cs="Arial"/>
          <w:sz w:val="24"/>
          <w:szCs w:val="24"/>
        </w:rPr>
        <w:t xml:space="preserve">finaliza la vigencia </w:t>
      </w:r>
      <w:r w:rsidR="00B771AE" w:rsidRPr="00B771AE">
        <w:rPr>
          <w:rFonts w:ascii="Arial" w:hAnsi="Arial" w:cs="Arial"/>
          <w:sz w:val="24"/>
          <w:szCs w:val="24"/>
        </w:rPr>
        <w:t>&gt;&gt;</w:t>
      </w:r>
      <w:r w:rsidRPr="00460F8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460F8E">
        <w:rPr>
          <w:rFonts w:ascii="Arial" w:hAnsi="Arial" w:cs="Arial"/>
          <w:bCs/>
          <w:i/>
          <w:iCs/>
          <w:sz w:val="24"/>
          <w:szCs w:val="24"/>
          <w:u w:val="single"/>
        </w:rPr>
        <w:t>Se aclara que el presente permiso no es para parquear en los sitios prohibidos de restricción. El no cumplimiento al mismo acarreará las sanciones pertinentes y la suspensión inmediata del permiso. DEBE PORTAR EL ORIGINAL DEL PRESENTE PERMISO, DE LO CONTRARIO EL PERMISO NO ES VALIDO.</w:t>
      </w:r>
    </w:p>
    <w:p w14:paraId="6778F3F9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404368" w14:textId="77777777" w:rsidR="000C60D8" w:rsidRPr="0013233B" w:rsidRDefault="000C60D8" w:rsidP="000C60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3233B">
        <w:rPr>
          <w:rFonts w:ascii="Arial" w:hAnsi="Arial" w:cs="Arial"/>
          <w:sz w:val="24"/>
          <w:szCs w:val="24"/>
        </w:rPr>
        <w:t>Dado en el Despacho de la Secretaría de Gobierno y General, a los &lt;&lt; días en letras&gt;&gt; (XX) días del mes de &lt;&lt; mes &gt;&gt; del año &lt;&lt; año en letras&gt;&gt;,  (&lt;&lt; año &gt;&gt;)</w:t>
      </w:r>
    </w:p>
    <w:p w14:paraId="464712A2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A2AA51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6CBA9F" w14:textId="77777777" w:rsidR="00C15DCD" w:rsidRPr="00C616AF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1A480B" w14:textId="11784B93" w:rsidR="00C15DCD" w:rsidRDefault="00F07133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SECRETARIO DE GOBIERNO Y GENERAL</w:t>
      </w:r>
    </w:p>
    <w:p w14:paraId="1C4AAB6F" w14:textId="77777777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70591BB3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010790B0" w:rsidR="00C15DCD" w:rsidRDefault="00C15DCD" w:rsidP="00C15DCD">
      <w:pPr>
        <w:pStyle w:val="Sinespaciado"/>
      </w:pPr>
      <w:r>
        <w:rPr>
          <w:rFonts w:ascii="Arial" w:hAnsi="Arial" w:cs="Arial"/>
          <w:sz w:val="16"/>
          <w:szCs w:val="16"/>
        </w:rPr>
        <w:t xml:space="preserve">Revisó y </w:t>
      </w:r>
      <w:r w:rsidR="00F07133">
        <w:rPr>
          <w:rFonts w:ascii="Arial" w:hAnsi="Arial" w:cs="Arial"/>
          <w:sz w:val="16"/>
          <w:szCs w:val="16"/>
        </w:rPr>
        <w:t>Aprobó:</w:t>
      </w:r>
    </w:p>
    <w:sectPr w:rsidR="00C15DCD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5847" w14:textId="77777777" w:rsidR="00571D66" w:rsidRDefault="00571D66" w:rsidP="00C15DCD">
      <w:r>
        <w:separator/>
      </w:r>
    </w:p>
  </w:endnote>
  <w:endnote w:type="continuationSeparator" w:id="0">
    <w:p w14:paraId="5F3868C8" w14:textId="77777777" w:rsidR="00571D66" w:rsidRDefault="00571D66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C15DCD">
    <w:pPr>
      <w:pStyle w:val="Piedepgina"/>
      <w:jc w:val="center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9875" w14:textId="77777777" w:rsidR="00571D66" w:rsidRDefault="00571D66" w:rsidP="00C15DCD">
      <w:r>
        <w:separator/>
      </w:r>
    </w:p>
  </w:footnote>
  <w:footnote w:type="continuationSeparator" w:id="0">
    <w:p w14:paraId="1CB289C6" w14:textId="77777777" w:rsidR="00571D66" w:rsidRDefault="00571D66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1984"/>
      <w:gridCol w:w="236"/>
    </w:tblGrid>
    <w:tr w:rsidR="00F07133" w:rsidRPr="00EC0388" w14:paraId="6045F9BF" w14:textId="77777777" w:rsidTr="00F07133">
      <w:trPr>
        <w:trHeight w:val="1150"/>
        <w:jc w:val="center"/>
      </w:trPr>
      <w:tc>
        <w:tcPr>
          <w:tcW w:w="1526" w:type="dxa"/>
          <w:vMerge w:val="restart"/>
          <w:tcBorders>
            <w:bottom w:val="single" w:sz="4" w:space="0" w:color="auto"/>
          </w:tcBorders>
          <w:shd w:val="clear" w:color="auto" w:fill="FFFFFF"/>
        </w:tcPr>
        <w:p w14:paraId="2265AD26" w14:textId="77777777" w:rsidR="00F07133" w:rsidRPr="0058402C" w:rsidRDefault="00F07133" w:rsidP="0089156E">
          <w:pPr>
            <w:pStyle w:val="Sinespaciado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gridSpan w:val="3"/>
          <w:tcBorders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B03CA2" w14:textId="6EAD9CF5" w:rsidR="00F07133" w:rsidRDefault="00F07133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PERMISO CIRCULACIÓN MOTOS</w:t>
          </w:r>
        </w:p>
        <w:p w14:paraId="5112E4AC" w14:textId="77777777" w:rsidR="00F07133" w:rsidRPr="00B17825" w:rsidRDefault="00F07133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5CDB81CF" w14:textId="77777777" w:rsidR="00F07133" w:rsidRPr="00B17825" w:rsidRDefault="00F07133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6C0FCE8B" w14:textId="77777777" w:rsidR="00F07133" w:rsidRPr="00B17825" w:rsidRDefault="00F07133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35739D5D" w14:textId="77777777" w:rsidR="00F07133" w:rsidRPr="00766B80" w:rsidRDefault="00F07133" w:rsidP="0089156E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  <w:tc>
        <w:tcPr>
          <w:tcW w:w="236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2F68BDCC" w14:textId="0A0E933E" w:rsidR="00F07133" w:rsidRPr="0058402C" w:rsidRDefault="00F07133" w:rsidP="004E4A3A">
          <w:pPr>
            <w:pStyle w:val="Encabezado"/>
            <w:jc w:val="center"/>
            <w:rPr>
              <w:b/>
            </w:rPr>
          </w:pPr>
        </w:p>
      </w:tc>
    </w:tr>
    <w:tr w:rsidR="00F07133" w:rsidRPr="00D55428" w14:paraId="0A216C0F" w14:textId="77777777" w:rsidTr="00F07133">
      <w:trPr>
        <w:trHeight w:val="239"/>
        <w:jc w:val="center"/>
      </w:trPr>
      <w:tc>
        <w:tcPr>
          <w:tcW w:w="1526" w:type="dxa"/>
          <w:vMerge/>
          <w:shd w:val="clear" w:color="auto" w:fill="FFFFFF"/>
          <w:vAlign w:val="center"/>
        </w:tcPr>
        <w:p w14:paraId="778B0EE4" w14:textId="77777777" w:rsidR="00F07133" w:rsidRPr="0058402C" w:rsidRDefault="00F07133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F07133" w:rsidRPr="0089156E" w:rsidRDefault="00F07133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F07133" w:rsidRPr="0089156E" w:rsidRDefault="00F07133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1984" w:type="dxa"/>
          <w:tcBorders>
            <w:right w:val="nil"/>
          </w:tcBorders>
          <w:shd w:val="clear" w:color="auto" w:fill="FFFFFF"/>
          <w:vAlign w:val="center"/>
        </w:tcPr>
        <w:p w14:paraId="65CD8AE1" w14:textId="77777777" w:rsidR="00F07133" w:rsidRPr="0089156E" w:rsidRDefault="00F07133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  <w:tc>
        <w:tcPr>
          <w:tcW w:w="236" w:type="dxa"/>
          <w:tcBorders>
            <w:left w:val="nil"/>
          </w:tcBorders>
          <w:shd w:val="clear" w:color="auto" w:fill="auto"/>
        </w:tcPr>
        <w:p w14:paraId="1955C2DE" w14:textId="77777777" w:rsidR="00F07133" w:rsidRPr="0058402C" w:rsidRDefault="00F07133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9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C60D8"/>
    <w:rsid w:val="000E6051"/>
    <w:rsid w:val="00162162"/>
    <w:rsid w:val="00460F8E"/>
    <w:rsid w:val="004E65A5"/>
    <w:rsid w:val="00571D66"/>
    <w:rsid w:val="005B1A63"/>
    <w:rsid w:val="005D4357"/>
    <w:rsid w:val="005E2ED2"/>
    <w:rsid w:val="008811D1"/>
    <w:rsid w:val="00990181"/>
    <w:rsid w:val="00991875"/>
    <w:rsid w:val="00A25013"/>
    <w:rsid w:val="00B771AE"/>
    <w:rsid w:val="00C15DCD"/>
    <w:rsid w:val="00C35A9B"/>
    <w:rsid w:val="00E03D98"/>
    <w:rsid w:val="00F0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7</cp:revision>
  <dcterms:created xsi:type="dcterms:W3CDTF">2022-03-14T14:31:00Z</dcterms:created>
  <dcterms:modified xsi:type="dcterms:W3CDTF">2024-01-30T20:18:00Z</dcterms:modified>
</cp:coreProperties>
</file>